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3A" w:rsidRPr="00F516E7" w:rsidRDefault="00F516E7">
      <w:pPr>
        <w:jc w:val="center"/>
        <w:rPr>
          <w:rFonts w:ascii="Times New Roman" w:eastAsia="楷体" w:hAnsi="Times New Roman" w:cs="Times New Roman"/>
          <w:b/>
          <w:sz w:val="36"/>
          <w:szCs w:val="36"/>
        </w:rPr>
      </w:pPr>
      <w:r w:rsidRPr="00F516E7">
        <w:rPr>
          <w:rFonts w:ascii="Times New Roman" w:eastAsia="楷体" w:hAnsi="Times New Roman" w:cs="Times New Roman"/>
          <w:b/>
          <w:sz w:val="36"/>
          <w:szCs w:val="36"/>
        </w:rPr>
        <w:t>氧化石墨烯粉体（</w:t>
      </w:r>
      <w:r w:rsidRPr="00F516E7">
        <w:rPr>
          <w:rFonts w:ascii="Times New Roman" w:eastAsia="楷体" w:hAnsi="Times New Roman" w:cs="Times New Roman"/>
          <w:b/>
          <w:sz w:val="36"/>
          <w:szCs w:val="36"/>
        </w:rPr>
        <w:t>GO-1</w:t>
      </w:r>
      <w:r w:rsidRPr="00F516E7">
        <w:rPr>
          <w:rFonts w:ascii="Times New Roman" w:eastAsia="楷体" w:hAnsi="Times New Roman" w:cs="Times New Roman"/>
          <w:b/>
          <w:sz w:val="36"/>
          <w:szCs w:val="36"/>
        </w:rPr>
        <w:t>）</w:t>
      </w:r>
    </w:p>
    <w:p w:rsidR="00642D3A" w:rsidRPr="00F516E7" w:rsidRDefault="00642D3A">
      <w:pPr>
        <w:rPr>
          <w:rFonts w:ascii="Times New Roman" w:eastAsia="楷体" w:hAnsi="Times New Roman" w:cs="Times New Roman"/>
        </w:rPr>
      </w:pP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 w:rsidRPr="008D74CD">
        <w:rPr>
          <w:rFonts w:ascii="Times New Roman" w:eastAsia="楷体" w:hAnsi="Times New Roman" w:cs="Times New Roman"/>
          <w:b/>
          <w:sz w:val="28"/>
          <w:szCs w:val="28"/>
        </w:rPr>
        <w:t>产品简介：</w:t>
      </w:r>
    </w:p>
    <w:p w:rsidR="00642D3A" w:rsidRPr="008D74CD" w:rsidRDefault="00F516E7" w:rsidP="008D74CD">
      <w:pPr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本产品采用</w:t>
      </w:r>
      <w:r w:rsidR="00BC2A4B" w:rsidRPr="008D74CD">
        <w:rPr>
          <w:rFonts w:ascii="Times New Roman" w:eastAsia="楷体" w:hAnsi="Times New Roman" w:cs="Times New Roman"/>
          <w:sz w:val="28"/>
          <w:szCs w:val="28"/>
        </w:rPr>
        <w:t>Hummers</w:t>
      </w:r>
      <w:r w:rsidR="00BC2A4B" w:rsidRPr="008D74CD">
        <w:rPr>
          <w:rFonts w:ascii="Times New Roman" w:eastAsia="楷体" w:hAnsi="Times New Roman" w:cs="Times New Roman"/>
          <w:sz w:val="28"/>
          <w:szCs w:val="28"/>
        </w:rPr>
        <w:t>法</w:t>
      </w:r>
      <w:r w:rsidRPr="008D74CD">
        <w:rPr>
          <w:rFonts w:ascii="Times New Roman" w:eastAsia="楷体" w:hAnsi="Times New Roman" w:cs="Times New Roman"/>
          <w:sz w:val="28"/>
          <w:szCs w:val="28"/>
        </w:rPr>
        <w:t>工艺制备而成。该</w:t>
      </w:r>
      <w:r w:rsidR="00BC2A4B" w:rsidRPr="008D74CD">
        <w:rPr>
          <w:rFonts w:ascii="Times New Roman" w:eastAsia="楷体" w:hAnsi="Times New Roman" w:cs="Times New Roman"/>
          <w:sz w:val="28"/>
          <w:szCs w:val="28"/>
        </w:rPr>
        <w:t>氧化</w:t>
      </w:r>
      <w:r w:rsidRPr="008D74CD">
        <w:rPr>
          <w:rFonts w:ascii="Times New Roman" w:eastAsia="楷体" w:hAnsi="Times New Roman" w:cs="Times New Roman"/>
          <w:sz w:val="28"/>
          <w:szCs w:val="28"/>
        </w:rPr>
        <w:t>石墨烯产品尺寸更小，</w:t>
      </w:r>
      <w:r w:rsidR="00BC2A4B" w:rsidRPr="008D74CD">
        <w:rPr>
          <w:rFonts w:ascii="Times New Roman" w:eastAsia="楷体" w:hAnsi="Times New Roman" w:cs="Times New Roman"/>
          <w:sz w:val="28"/>
          <w:szCs w:val="28"/>
        </w:rPr>
        <w:t>单层率高，纯度高，易于分散</w:t>
      </w:r>
      <w:r w:rsidRPr="008D74CD">
        <w:rPr>
          <w:rFonts w:ascii="Times New Roman" w:eastAsia="楷体" w:hAnsi="Times New Roman" w:cs="Times New Roman"/>
          <w:sz w:val="28"/>
          <w:szCs w:val="28"/>
        </w:rPr>
        <w:t>。</w:t>
      </w:r>
      <w:r w:rsidRPr="008D74CD">
        <w:rPr>
          <w:rFonts w:ascii="Times New Roman" w:eastAsia="楷体" w:hAnsi="楷体" w:cs="Times New Roman"/>
          <w:sz w:val="28"/>
          <w:szCs w:val="28"/>
        </w:rPr>
        <w:t>本产品适用于橡胶、塑料、纤维等改性和原位聚合领域。</w:t>
      </w:r>
    </w:p>
    <w:p w:rsidR="00642D3A" w:rsidRPr="008D74CD" w:rsidRDefault="00F516E7" w:rsidP="008D74CD">
      <w:pPr>
        <w:spacing w:line="360" w:lineRule="auto"/>
        <w:jc w:val="center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noProof/>
          <w:sz w:val="28"/>
          <w:szCs w:val="28"/>
        </w:rPr>
        <w:drawing>
          <wp:inline distT="0" distB="0" distL="114300" distR="114300">
            <wp:extent cx="3044371" cy="2780523"/>
            <wp:effectExtent l="19050" t="0" r="3629" b="0"/>
            <wp:docPr id="1" name="图片 1" descr="微信图片_20210329095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3290958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658" cy="278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 w:rsidRPr="008D74CD">
        <w:rPr>
          <w:rFonts w:ascii="Times New Roman" w:eastAsia="楷体" w:hAnsi="Times New Roman" w:cs="Times New Roman"/>
          <w:b/>
          <w:sz w:val="28"/>
          <w:szCs w:val="28"/>
        </w:rPr>
        <w:t>技术指标：</w:t>
      </w:r>
      <w:bookmarkStart w:id="0" w:name="_GoBack"/>
      <w:bookmarkEnd w:id="0"/>
    </w:p>
    <w:tbl>
      <w:tblPr>
        <w:tblStyle w:val="a6"/>
        <w:tblW w:w="0" w:type="auto"/>
        <w:tblLook w:val="04A0"/>
      </w:tblPr>
      <w:tblGrid>
        <w:gridCol w:w="3369"/>
        <w:gridCol w:w="2556"/>
        <w:gridCol w:w="2365"/>
      </w:tblGrid>
      <w:tr w:rsidR="00642D3A" w:rsidRPr="008D74CD">
        <w:tc>
          <w:tcPr>
            <w:tcW w:w="3369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特性</w:t>
            </w:r>
          </w:p>
        </w:tc>
        <w:tc>
          <w:tcPr>
            <w:tcW w:w="2556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典型值</w:t>
            </w:r>
          </w:p>
        </w:tc>
        <w:tc>
          <w:tcPr>
            <w:tcW w:w="2365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测试方法</w:t>
            </w:r>
          </w:p>
        </w:tc>
      </w:tr>
      <w:tr w:rsidR="00642D3A" w:rsidRPr="008D74CD">
        <w:tc>
          <w:tcPr>
            <w:tcW w:w="3369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外观</w:t>
            </w:r>
          </w:p>
        </w:tc>
        <w:tc>
          <w:tcPr>
            <w:tcW w:w="2556" w:type="dxa"/>
          </w:tcPr>
          <w:p w:rsidR="00642D3A" w:rsidRPr="008D74CD" w:rsidRDefault="00BC2A4B" w:rsidP="008D74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楷体" w:cs="Times New Roman"/>
                <w:sz w:val="28"/>
                <w:szCs w:val="28"/>
              </w:rPr>
              <w:t>棕</w:t>
            </w:r>
            <w:r w:rsidR="00F516E7" w:rsidRPr="008D74CD">
              <w:rPr>
                <w:rFonts w:ascii="Times New Roman" w:eastAsia="楷体" w:hAnsi="楷体" w:cs="Times New Roman"/>
                <w:sz w:val="28"/>
                <w:szCs w:val="28"/>
              </w:rPr>
              <w:t>黑色片状</w:t>
            </w:r>
          </w:p>
        </w:tc>
        <w:tc>
          <w:tcPr>
            <w:tcW w:w="2365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目测</w:t>
            </w:r>
          </w:p>
        </w:tc>
      </w:tr>
      <w:tr w:rsidR="00642D3A" w:rsidRPr="008D74CD">
        <w:tc>
          <w:tcPr>
            <w:tcW w:w="3369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单层率</w:t>
            </w:r>
            <w:r w:rsidR="007C417E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,%</w:t>
            </w:r>
          </w:p>
        </w:tc>
        <w:tc>
          <w:tcPr>
            <w:tcW w:w="2556" w:type="dxa"/>
          </w:tcPr>
          <w:p w:rsidR="00642D3A" w:rsidRPr="008D74CD" w:rsidRDefault="00BC2A4B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宋体" w:hAnsi="Times New Roman" w:cs="Times New Roman"/>
                <w:sz w:val="28"/>
                <w:szCs w:val="28"/>
              </w:rPr>
              <w:t>&gt;</w:t>
            </w:r>
            <w:r w:rsidR="00F516E7"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65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TEM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统计</w:t>
            </w:r>
          </w:p>
        </w:tc>
      </w:tr>
      <w:tr w:rsidR="007C417E" w:rsidRPr="008D74CD">
        <w:tc>
          <w:tcPr>
            <w:tcW w:w="3369" w:type="dxa"/>
          </w:tcPr>
          <w:p w:rsidR="007C417E" w:rsidRPr="008D74CD" w:rsidRDefault="007C417E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平均厚度，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nm</w:t>
            </w:r>
          </w:p>
        </w:tc>
        <w:tc>
          <w:tcPr>
            <w:tcW w:w="2556" w:type="dxa"/>
          </w:tcPr>
          <w:p w:rsidR="007C417E" w:rsidRPr="008D74CD" w:rsidRDefault="007C417E" w:rsidP="008D74C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&lt;1.5</w:t>
            </w:r>
          </w:p>
        </w:tc>
        <w:tc>
          <w:tcPr>
            <w:tcW w:w="2365" w:type="dxa"/>
          </w:tcPr>
          <w:p w:rsidR="007C417E" w:rsidRPr="008D74CD" w:rsidRDefault="007C417E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AFM</w:t>
            </w:r>
          </w:p>
        </w:tc>
      </w:tr>
      <w:tr w:rsidR="00642D3A" w:rsidRPr="008D74CD">
        <w:tc>
          <w:tcPr>
            <w:tcW w:w="3369" w:type="dxa"/>
            <w:vAlign w:val="center"/>
          </w:tcPr>
          <w:p w:rsidR="00642D3A" w:rsidRPr="008D74CD" w:rsidRDefault="007C417E" w:rsidP="007C417E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片</w:t>
            </w:r>
            <w:r w:rsidR="00F516E7"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径</w:t>
            </w:r>
            <w:r w:rsidR="00F516E7"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D50,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m</w:t>
            </w:r>
          </w:p>
        </w:tc>
        <w:tc>
          <w:tcPr>
            <w:tcW w:w="2556" w:type="dxa"/>
            <w:vAlign w:val="center"/>
          </w:tcPr>
          <w:p w:rsidR="00642D3A" w:rsidRPr="008D74CD" w:rsidRDefault="00F516E7" w:rsidP="007C417E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≤</w:t>
            </w:r>
            <w:r w:rsidR="007C417E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</w:t>
            </w:r>
            <w:r w:rsidR="00183FC0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.0</w:t>
            </w:r>
          </w:p>
        </w:tc>
        <w:tc>
          <w:tcPr>
            <w:tcW w:w="2365" w:type="dxa"/>
            <w:vAlign w:val="center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激光粒度仪</w:t>
            </w:r>
          </w:p>
        </w:tc>
      </w:tr>
      <w:tr w:rsidR="00642D3A" w:rsidRPr="008D74CD">
        <w:tc>
          <w:tcPr>
            <w:tcW w:w="3369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比表面积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m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  <w:vertAlign w:val="superscript"/>
              </w:rPr>
              <w:t>2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/g</w:t>
            </w:r>
          </w:p>
        </w:tc>
        <w:tc>
          <w:tcPr>
            <w:tcW w:w="2556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300</w:t>
            </w:r>
            <w:r w:rsidR="00BC2A4B"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~400</w:t>
            </w:r>
          </w:p>
        </w:tc>
        <w:tc>
          <w:tcPr>
            <w:tcW w:w="2365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BET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氮气吸附</w:t>
            </w:r>
          </w:p>
        </w:tc>
      </w:tr>
      <w:tr w:rsidR="00642D3A" w:rsidRPr="008D74CD">
        <w:tc>
          <w:tcPr>
            <w:tcW w:w="3369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灰分（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1100℃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）</w:t>
            </w: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56" w:type="dxa"/>
          </w:tcPr>
          <w:p w:rsidR="00642D3A" w:rsidRPr="008D74CD" w:rsidRDefault="00BC2A4B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≤</w:t>
            </w:r>
            <w:r w:rsidR="00F516E7"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2365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高温</w:t>
            </w:r>
            <w:r w:rsidR="00BC2A4B"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灼烧</w:t>
            </w:r>
          </w:p>
        </w:tc>
      </w:tr>
      <w:tr w:rsidR="00642D3A" w:rsidRPr="008D74CD">
        <w:tc>
          <w:tcPr>
            <w:tcW w:w="3369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碳氧比</w:t>
            </w:r>
          </w:p>
        </w:tc>
        <w:tc>
          <w:tcPr>
            <w:tcW w:w="2556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="00BC2A4B"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2~1.5</w:t>
            </w:r>
          </w:p>
        </w:tc>
        <w:tc>
          <w:tcPr>
            <w:tcW w:w="2365" w:type="dxa"/>
          </w:tcPr>
          <w:p w:rsidR="00642D3A" w:rsidRPr="008D74CD" w:rsidRDefault="00F516E7" w:rsidP="008D74C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D74CD">
              <w:rPr>
                <w:rFonts w:ascii="Times New Roman" w:eastAsia="楷体" w:hAnsi="Times New Roman" w:cs="Times New Roman"/>
                <w:sz w:val="28"/>
                <w:szCs w:val="28"/>
              </w:rPr>
              <w:t>元素分析仪</w:t>
            </w:r>
          </w:p>
        </w:tc>
      </w:tr>
    </w:tbl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 w:rsidRPr="008D74CD">
        <w:rPr>
          <w:rFonts w:ascii="Times New Roman" w:eastAsia="楷体" w:hAnsi="Times New Roman" w:cs="Times New Roman"/>
          <w:b/>
          <w:sz w:val="28"/>
          <w:szCs w:val="28"/>
        </w:rPr>
        <w:lastRenderedPageBreak/>
        <w:t>特点及优势：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片层尺寸小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单层率高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分散状态佳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力学性能优异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成本低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 w:rsidRPr="008D74CD">
        <w:rPr>
          <w:rFonts w:ascii="Times New Roman" w:eastAsia="楷体" w:hAnsi="Times New Roman" w:cs="Times New Roman"/>
          <w:b/>
          <w:sz w:val="28"/>
          <w:szCs w:val="28"/>
        </w:rPr>
        <w:t>应用领域：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高分子增强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原位聚合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●</w:t>
      </w:r>
      <w:r w:rsidRPr="008D74CD">
        <w:rPr>
          <w:rFonts w:ascii="Times New Roman" w:eastAsia="楷体" w:hAnsi="Times New Roman" w:cs="Times New Roman"/>
          <w:sz w:val="28"/>
          <w:szCs w:val="28"/>
        </w:rPr>
        <w:t>其他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 w:rsidRPr="008D74CD">
        <w:rPr>
          <w:rFonts w:ascii="Times New Roman" w:eastAsia="楷体" w:hAnsi="Times New Roman" w:cs="Times New Roman"/>
          <w:b/>
          <w:sz w:val="28"/>
          <w:szCs w:val="28"/>
        </w:rPr>
        <w:t>包装方式：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瓶装</w:t>
      </w:r>
      <w:r w:rsidR="00F004FA" w:rsidRPr="008D74CD">
        <w:rPr>
          <w:rFonts w:ascii="Times New Roman" w:eastAsia="楷体" w:hAnsi="Times New Roman" w:cs="Times New Roman" w:hint="eastAsia"/>
          <w:sz w:val="28"/>
          <w:szCs w:val="28"/>
        </w:rPr>
        <w:t>/</w:t>
      </w:r>
      <w:r w:rsidR="00F004FA" w:rsidRPr="008D74CD">
        <w:rPr>
          <w:rFonts w:ascii="Times New Roman" w:eastAsia="楷体" w:hAnsi="Times New Roman" w:cs="Times New Roman" w:hint="eastAsia"/>
          <w:sz w:val="28"/>
          <w:szCs w:val="28"/>
        </w:rPr>
        <w:t>桶</w:t>
      </w:r>
      <w:r w:rsidRPr="008D74CD">
        <w:rPr>
          <w:rFonts w:ascii="Times New Roman" w:eastAsia="楷体" w:hAnsi="Times New Roman" w:cs="Times New Roman"/>
          <w:sz w:val="28"/>
          <w:szCs w:val="28"/>
        </w:rPr>
        <w:t>，规格：</w:t>
      </w:r>
      <w:r w:rsidRPr="008D74CD">
        <w:rPr>
          <w:rFonts w:ascii="Times New Roman" w:eastAsia="楷体" w:hAnsi="Times New Roman" w:cs="Times New Roman"/>
          <w:sz w:val="28"/>
          <w:szCs w:val="28"/>
        </w:rPr>
        <w:t>10g</w:t>
      </w:r>
      <w:r w:rsidR="009C60A5" w:rsidRPr="008D74CD">
        <w:rPr>
          <w:rFonts w:ascii="Times New Roman" w:eastAsia="楷体" w:hAnsi="Times New Roman" w:cs="Times New Roman" w:hint="eastAsia"/>
          <w:sz w:val="28"/>
          <w:szCs w:val="28"/>
        </w:rPr>
        <w:t>/100g/1kg</w:t>
      </w:r>
      <w:r w:rsidRPr="008D74CD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 w:rsidRPr="008D74CD">
        <w:rPr>
          <w:rFonts w:ascii="Times New Roman" w:eastAsia="楷体" w:hAnsi="Times New Roman" w:cs="Times New Roman"/>
          <w:b/>
          <w:sz w:val="28"/>
          <w:szCs w:val="28"/>
        </w:rPr>
        <w:t>健康与安全：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石墨烯粉体质量轻、颗粒细，易产生扬尘，容易通过呼吸道进入到人体，造成对肺部的损伤。建议使用时佩戴防尘口罩。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 w:rsidRPr="008D74CD">
        <w:rPr>
          <w:rFonts w:ascii="Times New Roman" w:eastAsia="楷体" w:hAnsi="Times New Roman" w:cs="Times New Roman"/>
          <w:b/>
          <w:sz w:val="28"/>
          <w:szCs w:val="28"/>
        </w:rPr>
        <w:t>储存与使用：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储存有效期：</w:t>
      </w:r>
      <w:r w:rsidRPr="008D74CD">
        <w:rPr>
          <w:rFonts w:ascii="Times New Roman" w:eastAsia="楷体" w:hAnsi="Times New Roman" w:cs="Times New Roman"/>
          <w:sz w:val="28"/>
          <w:szCs w:val="28"/>
        </w:rPr>
        <w:t>18</w:t>
      </w:r>
      <w:r w:rsidRPr="008D74CD">
        <w:rPr>
          <w:rFonts w:ascii="Times New Roman" w:eastAsia="楷体" w:hAnsi="Times New Roman" w:cs="Times New Roman"/>
          <w:sz w:val="28"/>
          <w:szCs w:val="28"/>
        </w:rPr>
        <w:t>个月；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储藏条件：本产品在空气中具有吸湿性，请注意密封保存，并注意防潮；</w:t>
      </w:r>
    </w:p>
    <w:p w:rsidR="00642D3A" w:rsidRPr="008D74CD" w:rsidRDefault="00F516E7" w:rsidP="008D74CD">
      <w:pPr>
        <w:spacing w:line="360" w:lineRule="auto"/>
        <w:rPr>
          <w:rFonts w:ascii="Times New Roman" w:eastAsia="楷体" w:hAnsi="Times New Roman" w:cs="Times New Roman"/>
          <w:sz w:val="28"/>
          <w:szCs w:val="28"/>
        </w:rPr>
      </w:pPr>
      <w:r w:rsidRPr="008D74CD">
        <w:rPr>
          <w:rFonts w:ascii="Times New Roman" w:eastAsia="楷体" w:hAnsi="Times New Roman" w:cs="Times New Roman"/>
          <w:sz w:val="28"/>
          <w:szCs w:val="28"/>
        </w:rPr>
        <w:t>使用建议：本产品可在水或乙醇、丙酮、</w:t>
      </w:r>
      <w:r w:rsidRPr="008D74CD">
        <w:rPr>
          <w:rFonts w:ascii="Times New Roman" w:eastAsia="楷体" w:hAnsi="Times New Roman" w:cs="Times New Roman"/>
          <w:sz w:val="28"/>
          <w:szCs w:val="28"/>
        </w:rPr>
        <w:t>NMP</w:t>
      </w:r>
      <w:r w:rsidRPr="008D74CD">
        <w:rPr>
          <w:rFonts w:ascii="Times New Roman" w:eastAsia="楷体" w:hAnsi="Times New Roman" w:cs="Times New Roman"/>
          <w:sz w:val="28"/>
          <w:szCs w:val="28"/>
        </w:rPr>
        <w:t>等有机溶剂中</w:t>
      </w:r>
      <w:r w:rsidR="009C60A5" w:rsidRPr="008D74CD">
        <w:rPr>
          <w:rFonts w:ascii="Times New Roman" w:eastAsia="楷体" w:hAnsi="Times New Roman" w:cs="Times New Roman" w:hint="eastAsia"/>
          <w:sz w:val="28"/>
          <w:szCs w:val="28"/>
        </w:rPr>
        <w:t>良好</w:t>
      </w:r>
      <w:r w:rsidRPr="008D74CD">
        <w:rPr>
          <w:rFonts w:ascii="Times New Roman" w:eastAsia="楷体" w:hAnsi="Times New Roman" w:cs="Times New Roman"/>
          <w:sz w:val="28"/>
          <w:szCs w:val="28"/>
        </w:rPr>
        <w:t>分散</w:t>
      </w:r>
      <w:r w:rsidR="009C60A5" w:rsidRPr="008D74CD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sectPr w:rsidR="00642D3A" w:rsidRPr="008D74CD" w:rsidSect="00642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20" w:rsidRDefault="00A60A20" w:rsidP="007C417E">
      <w:r>
        <w:separator/>
      </w:r>
    </w:p>
  </w:endnote>
  <w:endnote w:type="continuationSeparator" w:id="0">
    <w:p w:rsidR="00A60A20" w:rsidRDefault="00A60A20" w:rsidP="007C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20" w:rsidRDefault="00A60A20" w:rsidP="007C417E">
      <w:r>
        <w:separator/>
      </w:r>
    </w:p>
  </w:footnote>
  <w:footnote w:type="continuationSeparator" w:id="0">
    <w:p w:rsidR="00A60A20" w:rsidRDefault="00A60A20" w:rsidP="007C4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DCB"/>
    <w:rsid w:val="00016FB8"/>
    <w:rsid w:val="0004106C"/>
    <w:rsid w:val="000A3E45"/>
    <w:rsid w:val="000F0EEE"/>
    <w:rsid w:val="001420FC"/>
    <w:rsid w:val="00145B10"/>
    <w:rsid w:val="001770F5"/>
    <w:rsid w:val="00183FC0"/>
    <w:rsid w:val="001B41FA"/>
    <w:rsid w:val="001D4C2C"/>
    <w:rsid w:val="001F74B1"/>
    <w:rsid w:val="00214EDC"/>
    <w:rsid w:val="0024612E"/>
    <w:rsid w:val="00270244"/>
    <w:rsid w:val="002E362A"/>
    <w:rsid w:val="00321EF3"/>
    <w:rsid w:val="003D2D0C"/>
    <w:rsid w:val="003F2C18"/>
    <w:rsid w:val="0050055E"/>
    <w:rsid w:val="005910B4"/>
    <w:rsid w:val="005E18C2"/>
    <w:rsid w:val="00637EFF"/>
    <w:rsid w:val="006427E3"/>
    <w:rsid w:val="00642D3A"/>
    <w:rsid w:val="006B56BE"/>
    <w:rsid w:val="006E7CA6"/>
    <w:rsid w:val="00747B0A"/>
    <w:rsid w:val="007C184F"/>
    <w:rsid w:val="007C417E"/>
    <w:rsid w:val="008D74CD"/>
    <w:rsid w:val="009028CF"/>
    <w:rsid w:val="009843F9"/>
    <w:rsid w:val="009933C9"/>
    <w:rsid w:val="009B1B01"/>
    <w:rsid w:val="009C4975"/>
    <w:rsid w:val="009C60A5"/>
    <w:rsid w:val="009D5C73"/>
    <w:rsid w:val="00A60A20"/>
    <w:rsid w:val="00A9377F"/>
    <w:rsid w:val="00AE4A5D"/>
    <w:rsid w:val="00AF396F"/>
    <w:rsid w:val="00B64F73"/>
    <w:rsid w:val="00BC2A4B"/>
    <w:rsid w:val="00C20DCB"/>
    <w:rsid w:val="00C721D1"/>
    <w:rsid w:val="00C77A59"/>
    <w:rsid w:val="00CD48FD"/>
    <w:rsid w:val="00CE4B31"/>
    <w:rsid w:val="00D27347"/>
    <w:rsid w:val="00D70C96"/>
    <w:rsid w:val="00E467E6"/>
    <w:rsid w:val="00E7677B"/>
    <w:rsid w:val="00EA0494"/>
    <w:rsid w:val="00F004FA"/>
    <w:rsid w:val="00F13484"/>
    <w:rsid w:val="00F516E7"/>
    <w:rsid w:val="00F8276F"/>
    <w:rsid w:val="00FC02DE"/>
    <w:rsid w:val="07393EEE"/>
    <w:rsid w:val="0C277DF3"/>
    <w:rsid w:val="2FB17783"/>
    <w:rsid w:val="4FE50E42"/>
    <w:rsid w:val="679023F5"/>
    <w:rsid w:val="7B4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42D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642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42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642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642D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D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2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72</Words>
  <Characters>416</Characters>
  <Application>Microsoft Office Word</Application>
  <DocSecurity>0</DocSecurity>
  <Lines>3</Lines>
  <Paragraphs>1</Paragraphs>
  <ScaleCrop>false</ScaleCrop>
  <Company>微软公司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dcterms:created xsi:type="dcterms:W3CDTF">2019-06-19T02:43:00Z</dcterms:created>
  <dcterms:modified xsi:type="dcterms:W3CDTF">2021-06-10T05:54:00Z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5ECD10287B7D478BA5D041FED098A2F9</vt:lpwstr>
  </property>
</Properties>
</file>